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62" w:rsidRPr="00246015" w:rsidRDefault="00244B17" w:rsidP="00F84B53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2460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Грант</w:t>
      </w:r>
      <w:r w:rsidR="002B4362" w:rsidRPr="002460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167919" w:rsidRPr="002460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«Агростартап»</w:t>
      </w:r>
    </w:p>
    <w:p w:rsidR="00F84B53" w:rsidRPr="00514797" w:rsidRDefault="00F84B53" w:rsidP="00EF0E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</w:p>
    <w:p w:rsidR="00246015" w:rsidRPr="002634F4" w:rsidRDefault="002B4362" w:rsidP="00246015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Правительства Сахалинской области от </w:t>
      </w:r>
      <w:r w:rsidR="00167919"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23.05.2019</w:t>
      </w:r>
      <w:r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167919"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216</w:t>
      </w:r>
      <w:r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утверждении порядков предоставления субсидий (грантов) на </w:t>
      </w:r>
      <w:r w:rsidR="00167919"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системы поддержки фермеров и </w:t>
      </w:r>
      <w:r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167919" w:rsidRP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сельской кооперации</w:t>
      </w:r>
      <w:r w:rsidR="007863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(с изменениями на 22 марта 2022</w:t>
      </w:r>
      <w:r w:rsidR="00F8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года)</w:t>
      </w:r>
      <w:r w:rsidR="002460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634F4" w:rsidRPr="002634F4" w:rsidRDefault="002634F4" w:rsidP="002634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1269E" w:rsidRDefault="0081269E" w:rsidP="0081269E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Цель Гранта</w:t>
      </w:r>
    </w:p>
    <w:p w:rsidR="0081269E" w:rsidRPr="0081269E" w:rsidRDefault="0081269E" w:rsidP="008126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1269E" w:rsidRDefault="0081269E" w:rsidP="0081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гранта "Агростартап" является финансовое обеспечение части затрат получателей (без учета налога на добавленную стоимость):</w:t>
      </w:r>
    </w:p>
    <w:p w:rsidR="0081269E" w:rsidRDefault="0081269E" w:rsidP="0081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проекта создание и развитие хозяйства;</w:t>
      </w:r>
    </w:p>
    <w:p w:rsidR="0081269E" w:rsidRDefault="0081269E" w:rsidP="0081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проекта создание и развитие хозяйства и формирование неделимого фонда сельскохозяйственного потребительского кооператива, членом которого является грантополучатель.</w:t>
      </w:r>
    </w:p>
    <w:p w:rsidR="0081269E" w:rsidRDefault="0081269E" w:rsidP="0081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грантополучателей,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1269E" w:rsidRPr="0081269E" w:rsidRDefault="0081269E" w:rsidP="0081269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46015" w:rsidRDefault="00246015" w:rsidP="00246015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624" w:hanging="6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4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Получатели гранта</w:t>
      </w:r>
    </w:p>
    <w:p w:rsidR="00246015" w:rsidRPr="00246015" w:rsidRDefault="00246015" w:rsidP="00246015">
      <w:pPr>
        <w:pStyle w:val="a4"/>
        <w:tabs>
          <w:tab w:val="left" w:pos="567"/>
        </w:tabs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1269E" w:rsidRDefault="0081269E" w:rsidP="0081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Крестьянское (фермерское) хозяйство или индивидуальный предприниматель, основным видом деятельности которых является производство и (или) переработка сельскохозяйственной продукции, </w:t>
      </w:r>
      <w:r w:rsidRPr="00D377F6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на сельской территории или на территории сельской агломерации Сахалинской области </w:t>
      </w:r>
      <w:r w:rsidRPr="00D377F6">
        <w:rPr>
          <w:rFonts w:ascii="Times New Roman" w:hAnsi="Times New Roman" w:cs="Times New Roman"/>
          <w:b/>
          <w:sz w:val="28"/>
          <w:szCs w:val="28"/>
          <w:u w:val="single"/>
        </w:rPr>
        <w:t>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,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фермера. Заявители могут быть зарегистрированы на территориях городов и поселков городского типа с численностью населения не более 100 тыс. человек.</w:t>
      </w:r>
    </w:p>
    <w:p w:rsidR="0081269E" w:rsidRDefault="0081269E" w:rsidP="00812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понятию "заявитель" также относится гражданин Российской Федерации, обязующийся в срок, не превышающий 30 календарных дней после объявления его победителем по результатам отбора региональной конкурсной комиссией, осуществить государственную регистрацию.</w:t>
      </w:r>
    </w:p>
    <w:p w:rsidR="0081269E" w:rsidRDefault="0081269E" w:rsidP="0081269E">
      <w:pPr>
        <w:pStyle w:val="a4"/>
        <w:tabs>
          <w:tab w:val="left" w:pos="567"/>
        </w:tabs>
        <w:spacing w:after="0" w:line="240" w:lineRule="auto"/>
        <w:ind w:left="62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46015" w:rsidRPr="0081269E" w:rsidRDefault="00246015" w:rsidP="008126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46015" w:rsidRDefault="00246015" w:rsidP="00246015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624" w:hanging="624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24601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Размер гранта</w:t>
      </w:r>
    </w:p>
    <w:p w:rsidR="00246015" w:rsidRPr="00246015" w:rsidRDefault="00246015" w:rsidP="002460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246015" w:rsidRPr="00246015" w:rsidRDefault="00246015" w:rsidP="0024601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46015">
        <w:rPr>
          <w:color w:val="000000" w:themeColor="text1"/>
          <w:spacing w:val="2"/>
          <w:sz w:val="28"/>
          <w:szCs w:val="28"/>
        </w:rPr>
        <w:t xml:space="preserve">Для создания и развития КФХ в размере, </w:t>
      </w:r>
      <w:r w:rsidRPr="00246015">
        <w:rPr>
          <w:i/>
          <w:color w:val="000000" w:themeColor="text1"/>
          <w:spacing w:val="2"/>
          <w:sz w:val="28"/>
          <w:szCs w:val="28"/>
          <w:u w:val="single"/>
        </w:rPr>
        <w:t>не превышающем 3 млн. рублей</w:t>
      </w:r>
      <w:r w:rsidRPr="00246015">
        <w:rPr>
          <w:color w:val="000000" w:themeColor="text1"/>
          <w:spacing w:val="2"/>
          <w:sz w:val="28"/>
          <w:szCs w:val="28"/>
        </w:rPr>
        <w:t>, но не более 90 процентов затрат. При этом грантополучатель обязуется создать в году получения Гранта не менее 2-х новых постоянных рабочих мест в случае если сумма Гранта превышает 2 млн. рублей включительно; не менее 1-го нового постоянного рабочего места, если сумма Гранта составляет менее 2 млн. рублей.</w:t>
      </w:r>
    </w:p>
    <w:p w:rsidR="00246015" w:rsidRDefault="00786399" w:rsidP="00246015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На развитие</w:t>
      </w:r>
      <w:r w:rsidR="00246015" w:rsidRPr="00246015">
        <w:rPr>
          <w:color w:val="000000" w:themeColor="text1"/>
          <w:spacing w:val="2"/>
          <w:sz w:val="28"/>
          <w:szCs w:val="28"/>
        </w:rPr>
        <w:t xml:space="preserve"> </w:t>
      </w:r>
      <w:r w:rsidR="00946167">
        <w:rPr>
          <w:color w:val="000000" w:themeColor="text1"/>
          <w:spacing w:val="2"/>
          <w:sz w:val="28"/>
          <w:szCs w:val="28"/>
        </w:rPr>
        <w:t>и формирование</w:t>
      </w:r>
      <w:r w:rsidR="00246015" w:rsidRPr="00246015">
        <w:rPr>
          <w:color w:val="000000" w:themeColor="text1"/>
          <w:spacing w:val="2"/>
          <w:sz w:val="28"/>
          <w:szCs w:val="28"/>
        </w:rPr>
        <w:t xml:space="preserve"> неделимого фонда сельскохозяйственного потребительского кооператива (далее - СПоК), членом которого является</w:t>
      </w:r>
      <w:r w:rsidR="00946167">
        <w:rPr>
          <w:color w:val="000000" w:themeColor="text1"/>
          <w:spacing w:val="2"/>
          <w:sz w:val="28"/>
          <w:szCs w:val="28"/>
        </w:rPr>
        <w:t xml:space="preserve"> КФХ</w:t>
      </w:r>
      <w:r w:rsidR="00246015" w:rsidRPr="00246015">
        <w:rPr>
          <w:color w:val="000000" w:themeColor="text1"/>
          <w:spacing w:val="2"/>
          <w:sz w:val="28"/>
          <w:szCs w:val="28"/>
        </w:rPr>
        <w:t xml:space="preserve">, в размере, </w:t>
      </w:r>
      <w:r w:rsidR="00246015" w:rsidRPr="00246015">
        <w:rPr>
          <w:i/>
          <w:color w:val="000000" w:themeColor="text1"/>
          <w:spacing w:val="2"/>
          <w:sz w:val="28"/>
          <w:szCs w:val="28"/>
          <w:u w:val="single"/>
        </w:rPr>
        <w:t>не превышающем 4 млн. рублей</w:t>
      </w:r>
      <w:r w:rsidR="00246015" w:rsidRPr="00246015">
        <w:rPr>
          <w:color w:val="000000" w:themeColor="text1"/>
          <w:spacing w:val="2"/>
          <w:sz w:val="28"/>
          <w:szCs w:val="28"/>
        </w:rPr>
        <w:t xml:space="preserve">, но не более 90 процентов затрат. При этом грантополучатель обязуется создать в году получения Гранта не менее 2-х новых постоянных рабочих мест в случае, если сумма Гранта превышает 2 млн. рублей включительно; не менее 1-го нового постоянного рабочего места, если сумма гранта составляет менее 2 млн. рублей. </w:t>
      </w:r>
    </w:p>
    <w:p w:rsidR="00246015" w:rsidRPr="00246015" w:rsidRDefault="00246015" w:rsidP="00246015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46015">
        <w:rPr>
          <w:color w:val="000000" w:themeColor="text1"/>
          <w:spacing w:val="2"/>
          <w:sz w:val="28"/>
          <w:szCs w:val="28"/>
        </w:rPr>
        <w:t>В неделимый фонд СПоК вносится не менее 25% суммы гранта, полученной на развитие КФХ, но не более 50% суммы Гранта.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B4362" w:rsidRPr="002B4362" w:rsidTr="00514797">
        <w:tc>
          <w:tcPr>
            <w:tcW w:w="9356" w:type="dxa"/>
            <w:shd w:val="clear" w:color="auto" w:fill="FFFFFF"/>
            <w:vAlign w:val="center"/>
            <w:hideMark/>
          </w:tcPr>
          <w:p w:rsidR="002B4362" w:rsidRPr="00246015" w:rsidRDefault="002B4362" w:rsidP="0024601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2460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B4362" w:rsidRPr="002B4362" w:rsidTr="00514797">
        <w:tc>
          <w:tcPr>
            <w:tcW w:w="9356" w:type="dxa"/>
            <w:shd w:val="clear" w:color="auto" w:fill="FFFFFF"/>
            <w:vAlign w:val="center"/>
            <w:hideMark/>
          </w:tcPr>
          <w:p w:rsidR="00E17E10" w:rsidRDefault="00E17E10" w:rsidP="00E17E1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отчетности</w:t>
            </w:r>
          </w:p>
          <w:p w:rsidR="00E17E10" w:rsidRDefault="00E17E10" w:rsidP="00E17E10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6DAD" w:rsidRPr="007B1D6F" w:rsidRDefault="00E17E10" w:rsidP="007B1D6F">
            <w:pPr>
              <w:pStyle w:val="a4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17E1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Грантополучатель представляет </w:t>
            </w:r>
            <w:r w:rsidRPr="00E17E1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8"/>
                <w:szCs w:val="28"/>
                <w:u w:val="single"/>
                <w:shd w:val="clear" w:color="auto" w:fill="FFFFFF"/>
              </w:rPr>
              <w:t>ежеквартально</w:t>
            </w:r>
            <w:r w:rsidRPr="00E17E1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17E1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отчет об осуществлении расходов, источником финансового обеспечения которых является Грант, и </w:t>
            </w:r>
            <w:r w:rsidRPr="00E17E10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8"/>
                <w:szCs w:val="28"/>
                <w:u w:val="single"/>
                <w:shd w:val="clear" w:color="auto" w:fill="FFFFFF"/>
              </w:rPr>
              <w:t>ежегодно</w:t>
            </w:r>
            <w:r w:rsidRPr="00E17E10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- отчет о достижении целевых показателей по формам и в сроки, утвержденные Министерством.</w:t>
            </w:r>
          </w:p>
          <w:p w:rsidR="00246DAD" w:rsidRDefault="00246DAD" w:rsidP="00B415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4155E" w:rsidRDefault="00246015" w:rsidP="00B415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можно</w:t>
            </w:r>
            <w:r w:rsidR="00B4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распорядиться полученными деньгами:</w:t>
            </w:r>
          </w:p>
          <w:p w:rsidR="00AF43D4" w:rsidRDefault="00AF43D4" w:rsidP="00AF4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43D4" w:rsidRPr="00AF43D4" w:rsidRDefault="00AF43D4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F43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приобретение участков из земель сельхоз назначения;</w:t>
            </w:r>
          </w:p>
          <w:p w:rsidR="00AF43D4" w:rsidRPr="00AF43D4" w:rsidRDefault="00AF43D4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F43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разработку проектов для строительства, реконструкции объектов для производства, складирования, переработки сельхозпродукции;</w:t>
            </w:r>
          </w:p>
          <w:p w:rsidR="00AF43D4" w:rsidRPr="00AF43D4" w:rsidRDefault="00AF43D4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F43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приобретение, строительство, ремонт, модернизация и переустройство объектов сельхоз инфраструктуры;</w:t>
            </w:r>
          </w:p>
          <w:p w:rsidR="00AF43D4" w:rsidRPr="00AF43D4" w:rsidRDefault="00AF43D4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F43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прокладка коммуникаций и инженерных сетей;</w:t>
            </w:r>
          </w:p>
          <w:p w:rsidR="00AF43D4" w:rsidRPr="00AF43D4" w:rsidRDefault="00AF43D4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F43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приобретение животных и птицы, материала для разведения рыбы;</w:t>
            </w:r>
          </w:p>
          <w:p w:rsidR="00AF43D4" w:rsidRPr="00AF43D4" w:rsidRDefault="00AF43D4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F43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приобретение техники, предназначенной для производства и переработки сельхозпродукции;</w:t>
            </w:r>
          </w:p>
          <w:p w:rsidR="00AF43D4" w:rsidRPr="00AF43D4" w:rsidRDefault="00AF43D4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F43D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приобретение материала для закладки многолетних насаждений;</w:t>
            </w:r>
          </w:p>
          <w:p w:rsidR="00A31766" w:rsidRPr="00475528" w:rsidRDefault="00475528" w:rsidP="00475528">
            <w:pPr>
              <w:numPr>
                <w:ilvl w:val="0"/>
                <w:numId w:val="11"/>
              </w:numPr>
              <w:shd w:val="clear" w:color="auto" w:fill="FFFFFF"/>
              <w:spacing w:after="75" w:line="240" w:lineRule="auto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475528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формирования неделимого фонда сельскохозяйственного потребительского кооператива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475528" w:rsidRDefault="00475528" w:rsidP="00475528">
            <w:pPr>
              <w:shd w:val="clear" w:color="auto" w:fill="FFFFFF"/>
              <w:spacing w:after="75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7B1D6F" w:rsidRDefault="007B1D6F" w:rsidP="00475528">
            <w:pPr>
              <w:shd w:val="clear" w:color="auto" w:fill="FFFFFF"/>
              <w:spacing w:after="75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  <w:p w:rsidR="007B1D6F" w:rsidRPr="00A31766" w:rsidRDefault="007B1D6F" w:rsidP="00475528">
            <w:pPr>
              <w:shd w:val="clear" w:color="auto" w:fill="FFFFFF"/>
              <w:spacing w:after="75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  <w:tr w:rsidR="002B4362" w:rsidRPr="009203FA" w:rsidTr="00514797">
        <w:tc>
          <w:tcPr>
            <w:tcW w:w="9356" w:type="dxa"/>
            <w:shd w:val="clear" w:color="auto" w:fill="FFFFFF"/>
            <w:vAlign w:val="center"/>
            <w:hideMark/>
          </w:tcPr>
          <w:p w:rsidR="00246015" w:rsidRPr="001E0F35" w:rsidRDefault="00244B17" w:rsidP="001E0F35">
            <w:pPr>
              <w:pStyle w:val="ConsPlusNormal"/>
              <w:numPr>
                <w:ilvl w:val="0"/>
                <w:numId w:val="4"/>
              </w:numPr>
              <w:tabs>
                <w:tab w:val="left" w:pos="426"/>
              </w:tabs>
              <w:ind w:left="624" w:hanging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У</w:t>
            </w:r>
            <w:r w:rsidR="002B4362" w:rsidRPr="009203FA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словия предоставления гранта </w:t>
            </w:r>
            <w:r w:rsidR="008219B7" w:rsidRPr="009203F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для создания и развития КФХ</w:t>
            </w:r>
          </w:p>
          <w:p w:rsidR="001E0F35" w:rsidRDefault="001E0F35" w:rsidP="001E0F35">
            <w:pPr>
              <w:pStyle w:val="ConsPlusNormal"/>
              <w:tabs>
                <w:tab w:val="left" w:pos="426"/>
              </w:tabs>
              <w:ind w:left="624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8219B7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>аявителем, является гражданин Российской Федерации, являющийся главой КФХ либо который будет зарегистрирован (в течение 15 календарных дней с момента принятия конкурсной комиссией решения о предоставлении участнику конкурса поддержки) в текущем финансовом году предоставления Гранта на сельской территории Сахалинской области;</w:t>
            </w:r>
          </w:p>
          <w:p w:rsidR="008219B7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>аявитель ранее не являлся получателем средств финансовой поддержки, субсидии или грантов на организацию начального этапа предпринимательской деятельности (в предшествующие пять лет), полученных до регистрации хозяйства, главой которого является заявитель, а также гранта на поддержку начинающего фермера;</w:t>
            </w:r>
          </w:p>
          <w:p w:rsidR="008219B7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0F35">
              <w:rPr>
                <w:rFonts w:ascii="Times New Roman" w:hAnsi="Times New Roman" w:cs="Times New Roman"/>
                <w:sz w:val="28"/>
                <w:szCs w:val="28"/>
              </w:rPr>
              <w:t>аявитель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 xml:space="preserve">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 или направлению, связанному с деятельностью КФХ, или имеет трудовой стаж в сельском хозяйстве не менее 3-х лет, осуществляет ведение или совместное ведение личного подсобного хозяйства в течение не менее 3-х лет;</w:t>
            </w:r>
          </w:p>
          <w:p w:rsidR="008219B7" w:rsidRDefault="008219B7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35">
              <w:rPr>
                <w:rFonts w:ascii="Times New Roman" w:hAnsi="Times New Roman" w:cs="Times New Roman"/>
                <w:sz w:val="28"/>
                <w:szCs w:val="28"/>
              </w:rPr>
              <w:t xml:space="preserve">КФХ, главой которого является заявитель, соответствует установленным Федеральным </w:t>
            </w:r>
            <w:hyperlink r:id="rId5" w:history="1">
              <w:r w:rsidRPr="001E0F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E0F35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года N 209-ФЗ "О развитии малого и среднего предпринимательства в Российской Федерации" критериям микропредприятия;</w:t>
            </w:r>
          </w:p>
          <w:p w:rsidR="008219B7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имеет план по созданию и развитию КФХ по направлению деятельности (отрасли), определенной государственной </w:t>
            </w:r>
            <w:hyperlink r:id="rId6" w:history="1">
              <w:r w:rsidR="008219B7" w:rsidRPr="001E0F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программой</w:t>
              </w:r>
            </w:hyperlink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в Сахалинской области сельского хозяйства и регулирование рынков сельскохозяйственной продукции, сырья, продовольствия", утвержденной постановлением Правительства Сахалинской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>6 августа 2014 года N 427, увеличению объема реализуемой сельскохозяйственной продукции (далее - бизнес-план);</w:t>
            </w:r>
          </w:p>
          <w:p w:rsidR="008219B7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>аявитель представляет план расходов с указанием наименований приобретаемого имущества, выполняемых работ, оказывае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услуг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>, их количества, цены, источников финансирования (средства Гранта, собственные и заемные средства);</w:t>
            </w:r>
          </w:p>
          <w:p w:rsidR="008219B7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>лава КФХ обязан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8219B7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>лава КФХ обязан использовать средства Гранта в течение 18 месяцев со дня поступления средств на его счет, а также имущество, закупаемое за счет средств Гранта, исключительно на развитие КФХ;</w:t>
            </w:r>
          </w:p>
          <w:p w:rsidR="008219B7" w:rsidRPr="001E0F35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19B7" w:rsidRPr="001E0F35">
              <w:rPr>
                <w:rFonts w:ascii="Times New Roman" w:hAnsi="Times New Roman" w:cs="Times New Roman"/>
                <w:sz w:val="28"/>
                <w:szCs w:val="28"/>
              </w:rPr>
              <w:t xml:space="preserve">лава КФХ обязан создать в году получения Гранта не менее 2-х новых постоянных рабочих мест в случае, если сумма Гранта превышает 2 млн. </w:t>
            </w:r>
            <w:r w:rsidR="008219B7" w:rsidRPr="001E0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рублей включительно, и не менее 1-го нового постоянного рабочего места, если сумма Гранта составляет менее 2 млн. рублей, при этом сведения о принятых в текущем финансовом году работниках </w:t>
            </w:r>
            <w:r w:rsidR="008219B7" w:rsidRPr="001E0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представить в Пенсионный фонд Российской Федерации, Фонд социального страхования Российской Федерации;</w:t>
            </w:r>
          </w:p>
          <w:p w:rsidR="002B4362" w:rsidRPr="001E0F35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8219B7" w:rsidRPr="001E0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лава КФХ обязан осуществлять деятельность КФХ в течение не менее </w:t>
            </w:r>
            <w:r w:rsidR="007123A0" w:rsidRPr="001E0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 лет после получения гранта;</w:t>
            </w:r>
          </w:p>
          <w:p w:rsidR="007123A0" w:rsidRPr="001E0F35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0F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7123A0" w:rsidRPr="001E0F3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заявителя на дату подачи документов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7123A0" w:rsidRPr="001E0F35" w:rsidRDefault="001E0F35" w:rsidP="003C3416">
            <w:pPr>
              <w:pStyle w:val="ConsPlusNormal"/>
              <w:numPr>
                <w:ilvl w:val="0"/>
                <w:numId w:val="12"/>
              </w:numPr>
              <w:tabs>
                <w:tab w:val="left" w:pos="426"/>
              </w:tabs>
              <w:ind w:left="720" w:hanging="1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7123A0" w:rsidRPr="001E0F3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аявитель, являющийся юридическим лицом, на дату подачи документов не должен находиться в процессе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</w:t>
            </w:r>
            <w:r w:rsidR="003C341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индивидуального предпринимателя.</w:t>
            </w:r>
          </w:p>
          <w:p w:rsidR="007123A0" w:rsidRPr="009203FA" w:rsidRDefault="007123A0" w:rsidP="001E0F3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EF4" w:rsidRPr="003C3416" w:rsidRDefault="00CB416D" w:rsidP="003C3416">
      <w:pPr>
        <w:pStyle w:val="a4"/>
        <w:numPr>
          <w:ilvl w:val="0"/>
          <w:numId w:val="4"/>
        </w:numPr>
        <w:ind w:left="624" w:hanging="62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7E10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Условия предоставления гранта </w:t>
      </w:r>
      <w:r w:rsidRPr="00E17E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</w:t>
      </w:r>
      <w:r w:rsidR="00D45115" w:rsidRPr="00E17E10">
        <w:rPr>
          <w:rFonts w:ascii="Times New Roman" w:hAnsi="Times New Roman" w:cs="Times New Roman"/>
          <w:b/>
          <w:sz w:val="28"/>
          <w:szCs w:val="28"/>
        </w:rPr>
        <w:t>развития КФХ и формирования неделимого фонда сельскохозяйственного потребительского кооператива</w:t>
      </w:r>
    </w:p>
    <w:p w:rsidR="003C3416" w:rsidRPr="00E17E10" w:rsidRDefault="003C3416" w:rsidP="003C3416">
      <w:pPr>
        <w:pStyle w:val="a4"/>
        <w:ind w:left="62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0923" w:rsidRPr="003C3416" w:rsidRDefault="00A10923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CB416D" w:rsidRPr="003C3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является </w:t>
      </w:r>
      <w:r w:rsidRPr="003C34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гражданин Российской Федерации, являющийся главой КФХ либо который будет зарегистрирован (в течение 15 календарных дней с момента принятия конкурсной комиссией решения о предоставлении участнику конкурса поддержки) в текущем финансовом году предоставления Гранта на сельской территории Сахалинской области (далее - заявитель), с приложением документов, подтверждающих соблюдение следующих условий: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аявитель ранее не являлся получателем средств финансовой поддержки, субсидии или грантов на организацию начального этапа предпринимательской деятельности (в предшествующие пять лет), полученных до регистрации хозяйства, главой которого является заявитель, а также гранта на поддержку начинающего фермера;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аявитель не является СПоК (кроме кредитных) в течение последних 2-х лет до даты направления заявки на получение Гранта;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аявитель имеет среднее специальное или высшее сельскохозяйственное образование, или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CB416D" w:rsidRPr="003C3416" w:rsidRDefault="00CB416D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КФХ соответствует установленным Федеральным </w:t>
      </w:r>
      <w:hyperlink r:id="rId7" w:history="1">
        <w:r w:rsidRPr="003C34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24 июля 2007 года N 209-ФЗ "О развитии малого и среднего предпринимательства в Российской Федерации" критериям микропредприятия;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аявитель имеет план по созданию и развитию КФХ (далее - бизнес-план фермера) и план развития СПоК (далее - бизнес-план кооператива) по направлению деятельности (отрасли), определенной государственной </w:t>
      </w:r>
      <w:hyperlink r:id="rId8" w:history="1">
        <w:r w:rsidR="00CB416D" w:rsidRPr="003C34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"Развитие в Сахалинской области сельского хозяйства и регулирование рынков сельскохозяйственной продукции, сырья, продовольствия", утвержденной постановлением Правительства Сахалинской области от 6 августа 2014 года N 427, увеличению объема реализуемой сельскохозяйственной продукции;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аявитель представляет план расходов фермера и план расходов кооператива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 КФХ обязуется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 КФХ обязуется использовать средства Гранта в течение 18 месяцев со дня поступления средств на его счет, а также имущество, закупаемое за счет Гранта, исключительно на развитие КФХ;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лава КФХ планирует создать в году получения гранта не менее 2-х новых постоянных рабочих мест в случае, если сумма Гранта превышает 2 млн. рублей включительно, и не менее 1-го нового постоянного рабочего места, если сумма Гранта составляет менее 2 млн. рублей. При этом сведения о принятых в текущем финансовом году работниках представляются в Пенсионный фонд Российской Федерации, Фонд социального страхования Российской Федерации;</w:t>
      </w:r>
    </w:p>
    <w:p w:rsidR="00CB416D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CB416D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аявитель обязуется осуществлять деятельность КФХ в течение не менее </w:t>
      </w:r>
      <w:r w:rsidR="00A10923" w:rsidRPr="003C3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 лет после получения Гранта;</w:t>
      </w:r>
    </w:p>
    <w:p w:rsidR="00A10923" w:rsidRPr="003C3416" w:rsidRDefault="003C3416" w:rsidP="00CB416D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</w:t>
      </w:r>
      <w:r w:rsidR="00A10923" w:rsidRPr="003C341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заявителя, а также у СПоК на дату подачи документов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10923" w:rsidRPr="003C3416" w:rsidRDefault="003C3416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З</w:t>
      </w:r>
      <w:r w:rsidR="00A10923" w:rsidRPr="003C3416">
        <w:rPr>
          <w:rFonts w:ascii="Times New Roman" w:hAnsi="Times New Roman" w:cs="Times New Roman"/>
          <w:color w:val="2D2D2D"/>
          <w:spacing w:val="2"/>
          <w:sz w:val="28"/>
          <w:szCs w:val="28"/>
        </w:rPr>
        <w:t>аявитель является членом СПоК;</w:t>
      </w:r>
    </w:p>
    <w:p w:rsidR="00A10923" w:rsidRPr="00880752" w:rsidRDefault="003C3416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З</w:t>
      </w:r>
      <w:r w:rsidR="00A10923" w:rsidRPr="003C3416">
        <w:rPr>
          <w:rFonts w:ascii="Times New Roman" w:hAnsi="Times New Roman" w:cs="Times New Roman"/>
          <w:color w:val="2D2D2D"/>
          <w:spacing w:val="2"/>
          <w:sz w:val="28"/>
          <w:szCs w:val="28"/>
        </w:rPr>
        <w:t>аявитель обязуется внести в неделимый фонд СПоК сумму Гранта, полученную на развитие КФХ, в размере не менее 25%, но не более 50% суммы Гранта;</w:t>
      </w:r>
    </w:p>
    <w:p w:rsidR="00880752" w:rsidRPr="003C3416" w:rsidRDefault="00880752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7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План расходов кооператива должен предусматривать план расходов неделимого фонда, сформированного за счет средств Гранта на развитие КФХ, с указанием наименований приобретаемого имущества, выполняемых работ, оказываемых услуг, их количества, цены, источников финансирования. При этом не менее 70% выручки СПоК должно формироваться за счет реализации сельскохозяйственной продукции, произведенной членами кооператива;</w:t>
      </w:r>
    </w:p>
    <w:p w:rsidR="00A10923" w:rsidRPr="003C3416" w:rsidRDefault="003C3416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З</w:t>
      </w:r>
      <w:r w:rsidR="00A10923" w:rsidRPr="003C3416">
        <w:rPr>
          <w:rFonts w:ascii="Times New Roman" w:hAnsi="Times New Roman" w:cs="Times New Roman"/>
          <w:color w:val="2D2D2D"/>
          <w:spacing w:val="2"/>
          <w:sz w:val="28"/>
          <w:szCs w:val="28"/>
        </w:rPr>
        <w:t>аявитель обязуется реализовывать не менее 70% произведенной продукции через СПоК, членом которого он является;</w:t>
      </w:r>
    </w:p>
    <w:p w:rsidR="00A10923" w:rsidRPr="003C3416" w:rsidRDefault="003C3416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З</w:t>
      </w:r>
      <w:r w:rsidR="00A10923" w:rsidRPr="003C3416">
        <w:rPr>
          <w:rFonts w:ascii="Times New Roman" w:hAnsi="Times New Roman" w:cs="Times New Roman"/>
          <w:color w:val="2D2D2D"/>
          <w:spacing w:val="2"/>
          <w:sz w:val="28"/>
          <w:szCs w:val="28"/>
        </w:rPr>
        <w:t>аявитель обязуется сохранять членство в СПоК в течение не менее 5-ти лет с даты получения Гранта;</w:t>
      </w:r>
    </w:p>
    <w:p w:rsidR="00A10923" w:rsidRPr="003C3416" w:rsidRDefault="00A10923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416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СПоК состоит и (или) обязуется состоять в ревизионном союзе сельскохозяйственных кооперативов в течение 5-ти лет со дня получения части средств Гранта и ежегодно в срок до 1 июня года, следующего за отчетным, представлять в уполномоченный орган ревизионное заключение о результатах своей деятельности;</w:t>
      </w:r>
    </w:p>
    <w:p w:rsidR="00A10923" w:rsidRPr="003C3416" w:rsidRDefault="00A10923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416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СПоК обязуется осуществлять деятельность в течение 5-ти лет с даты получения части средств Гранта для формирования неделимого фонда кооператива, но не менее срока реализации проекта, указанного в бизнес-плане кооператива, до момента его успешной реализации;</w:t>
      </w:r>
    </w:p>
    <w:p w:rsidR="00A10923" w:rsidRPr="003C3416" w:rsidRDefault="00A10923" w:rsidP="003C3416">
      <w:pPr>
        <w:pStyle w:val="a4"/>
        <w:numPr>
          <w:ilvl w:val="0"/>
          <w:numId w:val="13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416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СПоК обязуется использовать Грант в течение 18 месяцев с даты внесения средств гранта КФХ в неделимый фонд кооператива и использовать имущество, приобретаемое за счет средств неделимого фонда, исключительно на развитие кооператива и для ока</w:t>
      </w:r>
      <w:r w:rsidR="00691F3A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зания услуг членам кооператива.</w:t>
      </w:r>
    </w:p>
    <w:p w:rsidR="00B65935" w:rsidRPr="009203FA" w:rsidRDefault="00B65935" w:rsidP="008F7AB0">
      <w:pPr>
        <w:rPr>
          <w:rFonts w:ascii="Times New Roman" w:hAnsi="Times New Roman" w:cs="Times New Roman"/>
          <w:sz w:val="28"/>
          <w:szCs w:val="28"/>
        </w:rPr>
      </w:pPr>
    </w:p>
    <w:p w:rsidR="00B65935" w:rsidRPr="00E17E10" w:rsidRDefault="00B65935" w:rsidP="00E17E1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10">
        <w:rPr>
          <w:rFonts w:ascii="Times New Roman" w:hAnsi="Times New Roman" w:cs="Times New Roman"/>
          <w:b/>
          <w:sz w:val="28"/>
          <w:szCs w:val="28"/>
        </w:rPr>
        <w:t>Необходимые документы</w:t>
      </w:r>
      <w:r w:rsidR="00A10923" w:rsidRPr="00E17E1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10923" w:rsidRPr="00E17E1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предоставления гранта </w:t>
      </w:r>
      <w:r w:rsidR="00A10923" w:rsidRPr="00E17E10">
        <w:rPr>
          <w:rFonts w:ascii="Times New Roman" w:hAnsi="Times New Roman" w:cs="Times New Roman"/>
          <w:b/>
          <w:color w:val="333333"/>
          <w:sz w:val="28"/>
          <w:szCs w:val="28"/>
        </w:rPr>
        <w:t>для создания и развития КФХ</w:t>
      </w:r>
    </w:p>
    <w:tbl>
      <w:tblPr>
        <w:tblStyle w:val="a6"/>
        <w:tblW w:w="9486" w:type="dxa"/>
        <w:tblLook w:val="04A0" w:firstRow="1" w:lastRow="0" w:firstColumn="1" w:lastColumn="0" w:noHBand="0" w:noVBand="1"/>
      </w:tblPr>
      <w:tblGrid>
        <w:gridCol w:w="929"/>
        <w:gridCol w:w="8557"/>
      </w:tblGrid>
      <w:tr w:rsidR="0058354A" w:rsidRPr="0058354A" w:rsidTr="007B1D6F">
        <w:trPr>
          <w:trHeight w:val="20"/>
        </w:trPr>
        <w:tc>
          <w:tcPr>
            <w:tcW w:w="929" w:type="dxa"/>
            <w:vAlign w:val="center"/>
          </w:tcPr>
          <w:p w:rsidR="00B65935" w:rsidRPr="0058354A" w:rsidRDefault="00B65935" w:rsidP="00F65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557" w:type="dxa"/>
            <w:vAlign w:val="center"/>
          </w:tcPr>
          <w:p w:rsidR="00B65935" w:rsidRPr="0058354A" w:rsidRDefault="00B65935" w:rsidP="00F657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документов</w:t>
            </w:r>
          </w:p>
        </w:tc>
      </w:tr>
      <w:tr w:rsidR="0058354A" w:rsidRPr="0058354A" w:rsidTr="007B1D6F">
        <w:trPr>
          <w:trHeight w:val="20"/>
        </w:trPr>
        <w:tc>
          <w:tcPr>
            <w:tcW w:w="929" w:type="dxa"/>
            <w:vAlign w:val="center"/>
          </w:tcPr>
          <w:p w:rsidR="00B65935" w:rsidRPr="0058354A" w:rsidRDefault="00B65935" w:rsidP="0044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7" w:type="dxa"/>
            <w:vAlign w:val="center"/>
          </w:tcPr>
          <w:p w:rsidR="00B65935" w:rsidRPr="0058354A" w:rsidRDefault="00B65935" w:rsidP="007B1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заявка</w:t>
            </w:r>
          </w:p>
        </w:tc>
      </w:tr>
      <w:tr w:rsidR="0058354A" w:rsidRPr="0058354A" w:rsidTr="007B1D6F">
        <w:trPr>
          <w:trHeight w:val="20"/>
        </w:trPr>
        <w:tc>
          <w:tcPr>
            <w:tcW w:w="929" w:type="dxa"/>
            <w:vAlign w:val="center"/>
          </w:tcPr>
          <w:p w:rsidR="00B65935" w:rsidRPr="0058354A" w:rsidRDefault="00B65935" w:rsidP="0044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7" w:type="dxa"/>
            <w:vAlign w:val="center"/>
          </w:tcPr>
          <w:p w:rsidR="00B65935" w:rsidRPr="0058354A" w:rsidRDefault="00B65935" w:rsidP="007B1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документа удостоверяющего личность</w:t>
            </w:r>
          </w:p>
        </w:tc>
      </w:tr>
      <w:tr w:rsidR="0058354A" w:rsidRPr="0058354A" w:rsidTr="007B1D6F">
        <w:trPr>
          <w:trHeight w:val="20"/>
        </w:trPr>
        <w:tc>
          <w:tcPr>
            <w:tcW w:w="929" w:type="dxa"/>
            <w:vAlign w:val="center"/>
          </w:tcPr>
          <w:p w:rsidR="00B65935" w:rsidRPr="0058354A" w:rsidRDefault="00B65935" w:rsidP="0044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7" w:type="dxa"/>
            <w:vAlign w:val="center"/>
          </w:tcPr>
          <w:p w:rsidR="00B65935" w:rsidRPr="0058354A" w:rsidRDefault="00B65935" w:rsidP="007B1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Бизнес-план</w:t>
            </w:r>
          </w:p>
        </w:tc>
      </w:tr>
      <w:tr w:rsidR="0058354A" w:rsidRPr="0058354A" w:rsidTr="007B1D6F">
        <w:trPr>
          <w:trHeight w:val="20"/>
        </w:trPr>
        <w:tc>
          <w:tcPr>
            <w:tcW w:w="929" w:type="dxa"/>
            <w:vAlign w:val="center"/>
          </w:tcPr>
          <w:p w:rsidR="00A10923" w:rsidRPr="0058354A" w:rsidRDefault="00A10923" w:rsidP="0044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57" w:type="dxa"/>
            <w:vAlign w:val="center"/>
          </w:tcPr>
          <w:p w:rsidR="00A10923" w:rsidRPr="0058354A" w:rsidRDefault="007B1D6F" w:rsidP="007B1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Правоустанавливающие документы на землю</w:t>
            </w:r>
          </w:p>
        </w:tc>
      </w:tr>
      <w:tr w:rsidR="00A10923" w:rsidRPr="0058354A" w:rsidTr="007B1D6F">
        <w:trPr>
          <w:trHeight w:val="20"/>
        </w:trPr>
        <w:tc>
          <w:tcPr>
            <w:tcW w:w="929" w:type="dxa"/>
            <w:vAlign w:val="center"/>
          </w:tcPr>
          <w:p w:rsidR="00A10923" w:rsidRPr="0058354A" w:rsidRDefault="0058354A" w:rsidP="0044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57" w:type="dxa"/>
            <w:vAlign w:val="center"/>
          </w:tcPr>
          <w:p w:rsidR="00A10923" w:rsidRPr="000B2026" w:rsidRDefault="00A10923" w:rsidP="00F657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B2026"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Копия свидетельства о государственной регистрации КФХ, главой которого является заявитель</w:t>
            </w:r>
          </w:p>
        </w:tc>
      </w:tr>
      <w:tr w:rsidR="009203FA" w:rsidRPr="0058354A" w:rsidTr="007B1D6F">
        <w:trPr>
          <w:trHeight w:val="20"/>
        </w:trPr>
        <w:tc>
          <w:tcPr>
            <w:tcW w:w="929" w:type="dxa"/>
            <w:vAlign w:val="center"/>
          </w:tcPr>
          <w:p w:rsidR="009203FA" w:rsidRPr="0058354A" w:rsidRDefault="00446656" w:rsidP="0044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57" w:type="dxa"/>
            <w:vAlign w:val="center"/>
          </w:tcPr>
          <w:p w:rsidR="009203FA" w:rsidRPr="000B2026" w:rsidRDefault="0058354A" w:rsidP="00F6579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0B202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Выписка из реестров ЕГРИП</w:t>
            </w:r>
          </w:p>
        </w:tc>
      </w:tr>
      <w:tr w:rsidR="0058354A" w:rsidRPr="0058354A" w:rsidTr="007B1D6F">
        <w:trPr>
          <w:trHeight w:val="20"/>
        </w:trPr>
        <w:tc>
          <w:tcPr>
            <w:tcW w:w="929" w:type="dxa"/>
            <w:vAlign w:val="center"/>
          </w:tcPr>
          <w:p w:rsidR="00B65935" w:rsidRPr="0058354A" w:rsidRDefault="0058354A" w:rsidP="004466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57" w:type="dxa"/>
            <w:vAlign w:val="center"/>
          </w:tcPr>
          <w:p w:rsidR="00B65935" w:rsidRPr="007B1D6F" w:rsidRDefault="00B65935" w:rsidP="00F657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D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Справка об отсутствии налоговой задолженности</w:t>
            </w:r>
          </w:p>
        </w:tc>
      </w:tr>
    </w:tbl>
    <w:p w:rsidR="00B65935" w:rsidRPr="009203FA" w:rsidRDefault="00B65935" w:rsidP="00B65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23" w:rsidRPr="00E17E10" w:rsidRDefault="00A10923" w:rsidP="00880752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7E10">
        <w:rPr>
          <w:rFonts w:ascii="Times New Roman" w:hAnsi="Times New Roman" w:cs="Times New Roman"/>
          <w:b/>
          <w:sz w:val="28"/>
          <w:szCs w:val="28"/>
        </w:rPr>
        <w:t xml:space="preserve">Необходимые документы для </w:t>
      </w:r>
      <w:r w:rsidRPr="00E17E1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предоставления </w:t>
      </w:r>
      <w:r w:rsidR="00880752" w:rsidRPr="00E17E1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гранта для</w:t>
      </w:r>
      <w:r w:rsidRPr="00E17E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17E10">
        <w:rPr>
          <w:rFonts w:ascii="Times New Roman" w:hAnsi="Times New Roman" w:cs="Times New Roman"/>
          <w:b/>
          <w:sz w:val="28"/>
          <w:szCs w:val="28"/>
        </w:rPr>
        <w:t>развития КФХ и формирования неделимого фонда сельскохозяйственного потребительского кооператива</w:t>
      </w:r>
    </w:p>
    <w:tbl>
      <w:tblPr>
        <w:tblStyle w:val="a6"/>
        <w:tblW w:w="9486" w:type="dxa"/>
        <w:tblLook w:val="04A0" w:firstRow="1" w:lastRow="0" w:firstColumn="1" w:lastColumn="0" w:noHBand="0" w:noVBand="1"/>
      </w:tblPr>
      <w:tblGrid>
        <w:gridCol w:w="929"/>
        <w:gridCol w:w="8557"/>
      </w:tblGrid>
      <w:tr w:rsidR="00A10923" w:rsidRPr="00880752" w:rsidTr="00880752">
        <w:trPr>
          <w:trHeight w:val="20"/>
        </w:trPr>
        <w:tc>
          <w:tcPr>
            <w:tcW w:w="929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57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</w:t>
            </w:r>
          </w:p>
        </w:tc>
      </w:tr>
      <w:tr w:rsidR="00A10923" w:rsidRPr="00880752" w:rsidTr="00880752">
        <w:trPr>
          <w:trHeight w:val="20"/>
        </w:trPr>
        <w:tc>
          <w:tcPr>
            <w:tcW w:w="929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7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sz w:val="28"/>
                <w:szCs w:val="28"/>
              </w:rPr>
              <w:t>Конкурсная заявка</w:t>
            </w:r>
          </w:p>
        </w:tc>
      </w:tr>
      <w:tr w:rsidR="00A10923" w:rsidRPr="00880752" w:rsidTr="00880752">
        <w:trPr>
          <w:trHeight w:val="20"/>
        </w:trPr>
        <w:tc>
          <w:tcPr>
            <w:tcW w:w="929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7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sz w:val="28"/>
                <w:szCs w:val="28"/>
              </w:rPr>
              <w:t>Копия документа удостоверяющего личность</w:t>
            </w:r>
          </w:p>
        </w:tc>
      </w:tr>
      <w:tr w:rsidR="00A10923" w:rsidRPr="00880752" w:rsidTr="00880752">
        <w:trPr>
          <w:trHeight w:val="20"/>
        </w:trPr>
        <w:tc>
          <w:tcPr>
            <w:tcW w:w="929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7" w:type="dxa"/>
            <w:vAlign w:val="center"/>
          </w:tcPr>
          <w:p w:rsidR="00A10923" w:rsidRPr="00880752" w:rsidRDefault="00A10923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52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  <w:r w:rsidR="009203FA" w:rsidRPr="00880752">
              <w:rPr>
                <w:rFonts w:ascii="Times New Roman" w:hAnsi="Times New Roman" w:cs="Times New Roman"/>
                <w:sz w:val="28"/>
                <w:szCs w:val="28"/>
              </w:rPr>
              <w:t xml:space="preserve"> фермера и бизнес-план кооператива</w:t>
            </w:r>
          </w:p>
        </w:tc>
      </w:tr>
      <w:tr w:rsidR="009203FA" w:rsidRPr="00880752" w:rsidTr="00880752">
        <w:trPr>
          <w:trHeight w:val="20"/>
        </w:trPr>
        <w:tc>
          <w:tcPr>
            <w:tcW w:w="929" w:type="dxa"/>
            <w:vAlign w:val="center"/>
          </w:tcPr>
          <w:p w:rsidR="009203FA" w:rsidRPr="00880752" w:rsidRDefault="007B1D6F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7" w:type="dxa"/>
            <w:vAlign w:val="center"/>
          </w:tcPr>
          <w:p w:rsidR="009203FA" w:rsidRPr="00880752" w:rsidRDefault="000F3CC6" w:rsidP="0096245D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9203FA" w:rsidRPr="0088075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огласие руководителя СПоК на передачу и обработку его персональных данных в соответствии с законодательством Российской Федерации</w:t>
            </w:r>
          </w:p>
        </w:tc>
      </w:tr>
      <w:tr w:rsidR="009203FA" w:rsidRPr="00880752" w:rsidTr="00880752">
        <w:trPr>
          <w:trHeight w:val="20"/>
        </w:trPr>
        <w:tc>
          <w:tcPr>
            <w:tcW w:w="929" w:type="dxa"/>
            <w:vAlign w:val="center"/>
          </w:tcPr>
          <w:p w:rsidR="009203FA" w:rsidRPr="00880752" w:rsidRDefault="007B1D6F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57" w:type="dxa"/>
            <w:vAlign w:val="center"/>
          </w:tcPr>
          <w:p w:rsidR="009203FA" w:rsidRPr="00880752" w:rsidRDefault="00D9503C" w:rsidP="0096245D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Выписка из реестров ЕГРИП и Е</w:t>
            </w:r>
            <w:r w:rsidR="0058354A" w:rsidRPr="00880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ГРЮЛ.</w:t>
            </w:r>
          </w:p>
        </w:tc>
      </w:tr>
      <w:tr w:rsidR="009203FA" w:rsidRPr="00880752" w:rsidTr="00880752">
        <w:trPr>
          <w:trHeight w:val="20"/>
        </w:trPr>
        <w:tc>
          <w:tcPr>
            <w:tcW w:w="929" w:type="dxa"/>
            <w:vAlign w:val="center"/>
          </w:tcPr>
          <w:p w:rsidR="009203FA" w:rsidRPr="00880752" w:rsidRDefault="007B1D6F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57" w:type="dxa"/>
            <w:vAlign w:val="center"/>
          </w:tcPr>
          <w:p w:rsidR="009203FA" w:rsidRPr="00880752" w:rsidRDefault="000F3CC6" w:rsidP="0096245D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9203FA" w:rsidRPr="0088075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окумент, подтверждающий членство заявителя в СПоК;</w:t>
            </w:r>
          </w:p>
        </w:tc>
      </w:tr>
      <w:tr w:rsidR="009203FA" w:rsidRPr="00880752" w:rsidTr="00880752">
        <w:trPr>
          <w:trHeight w:val="20"/>
        </w:trPr>
        <w:tc>
          <w:tcPr>
            <w:tcW w:w="929" w:type="dxa"/>
            <w:vAlign w:val="center"/>
          </w:tcPr>
          <w:p w:rsidR="009203FA" w:rsidRPr="00880752" w:rsidRDefault="007B1D6F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7" w:type="dxa"/>
            <w:vAlign w:val="center"/>
          </w:tcPr>
          <w:p w:rsidR="009203FA" w:rsidRPr="00880752" w:rsidRDefault="000F3CC6" w:rsidP="0096245D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Д</w:t>
            </w:r>
            <w:r w:rsidR="009203FA" w:rsidRPr="0088075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окумент, подтверждающий членство СПоК в ревизионном союзе сельскохозяйственных кооперативов, и (или) письменное обязательство состоять в ревизионном союзе сельскохозяйственных кооперативов в течение 5-ти лет со дня получения части средств Гранта и ежегодно в срок до 1 июня года, следующего за отчетным, представлять в Министерство ревизионное заключение о результатах своей деятельности</w:t>
            </w:r>
          </w:p>
        </w:tc>
      </w:tr>
      <w:tr w:rsidR="00A10923" w:rsidRPr="00880752" w:rsidTr="00880752">
        <w:trPr>
          <w:trHeight w:val="20"/>
        </w:trPr>
        <w:tc>
          <w:tcPr>
            <w:tcW w:w="929" w:type="dxa"/>
            <w:vAlign w:val="center"/>
          </w:tcPr>
          <w:p w:rsidR="00A10923" w:rsidRPr="00880752" w:rsidRDefault="007B1D6F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57" w:type="dxa"/>
            <w:vAlign w:val="center"/>
          </w:tcPr>
          <w:p w:rsidR="00A10923" w:rsidRPr="00880752" w:rsidRDefault="00A10923" w:rsidP="009624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752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Копия свидетельства о государственной регистрации КФХ, главой которого является заявитель</w:t>
            </w:r>
          </w:p>
        </w:tc>
      </w:tr>
      <w:tr w:rsidR="009203FA" w:rsidRPr="00880752" w:rsidTr="00880752">
        <w:trPr>
          <w:trHeight w:val="20"/>
        </w:trPr>
        <w:tc>
          <w:tcPr>
            <w:tcW w:w="929" w:type="dxa"/>
            <w:vAlign w:val="center"/>
          </w:tcPr>
          <w:p w:rsidR="009203FA" w:rsidRPr="00880752" w:rsidRDefault="007B1D6F" w:rsidP="0096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7" w:type="dxa"/>
            <w:vAlign w:val="center"/>
          </w:tcPr>
          <w:p w:rsidR="009203FA" w:rsidRPr="00880752" w:rsidRDefault="00880752" w:rsidP="009624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88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об отсутствии налоговой задолженности</w:t>
            </w:r>
          </w:p>
        </w:tc>
      </w:tr>
    </w:tbl>
    <w:p w:rsidR="00A10923" w:rsidRDefault="00A10923" w:rsidP="00A10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3FA" w:rsidRDefault="00733068" w:rsidP="007330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33068">
        <w:rPr>
          <w:b/>
          <w:color w:val="2D2D2D"/>
          <w:spacing w:val="2"/>
          <w:sz w:val="28"/>
          <w:szCs w:val="28"/>
        </w:rPr>
        <w:t>Критерии</w:t>
      </w:r>
      <w:r w:rsidR="009203FA" w:rsidRPr="00733068">
        <w:rPr>
          <w:b/>
          <w:color w:val="2D2D2D"/>
          <w:spacing w:val="2"/>
          <w:sz w:val="28"/>
          <w:szCs w:val="28"/>
        </w:rPr>
        <w:t xml:space="preserve"> отбора</w:t>
      </w:r>
      <w:r w:rsidRPr="00733068">
        <w:rPr>
          <w:b/>
          <w:color w:val="2D2D2D"/>
          <w:spacing w:val="2"/>
          <w:sz w:val="28"/>
          <w:szCs w:val="28"/>
        </w:rPr>
        <w:t>.</w:t>
      </w:r>
    </w:p>
    <w:p w:rsidR="00733068" w:rsidRDefault="00733068" w:rsidP="007330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733068" w:rsidRPr="00733068" w:rsidRDefault="00733068" w:rsidP="00733068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9203FA">
        <w:rPr>
          <w:color w:val="2D2D2D"/>
          <w:spacing w:val="2"/>
          <w:sz w:val="28"/>
          <w:szCs w:val="28"/>
        </w:rPr>
        <w:t>Победителям</w:t>
      </w:r>
      <w:r>
        <w:rPr>
          <w:color w:val="2D2D2D"/>
          <w:spacing w:val="2"/>
          <w:sz w:val="28"/>
          <w:szCs w:val="28"/>
        </w:rPr>
        <w:t xml:space="preserve">и конкурса признаются участники </w:t>
      </w:r>
      <w:r w:rsidRPr="009203FA">
        <w:rPr>
          <w:color w:val="2D2D2D"/>
          <w:spacing w:val="2"/>
          <w:sz w:val="28"/>
          <w:szCs w:val="28"/>
        </w:rPr>
        <w:t>конкурса, которые по решению конкурсной комиссии набрали наибольшее количество баллов.</w:t>
      </w:r>
    </w:p>
    <w:p w:rsidR="00733068" w:rsidRPr="00733068" w:rsidRDefault="00733068" w:rsidP="007330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222"/>
        <w:gridCol w:w="1275"/>
      </w:tblGrid>
      <w:tr w:rsidR="00537C50" w:rsidRPr="009203FA" w:rsidTr="00537C50">
        <w:trPr>
          <w:trHeight w:val="20"/>
        </w:trPr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3FA" w:rsidRPr="009203FA" w:rsidRDefault="00733068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N </w:t>
            </w: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3FA" w:rsidRPr="009203FA" w:rsidRDefault="009203FA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Наименование критериев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03FA" w:rsidRPr="009203FA" w:rsidRDefault="009203FA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Балл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Развитие сельских территорий: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Ногликского, Охинского, Курильского, Южно-Курильского, Северо-Курильского районов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Тымовского, Александровск-Сахалинского, Смирныховского, Поронайского, Углегорского, Макаровского, Томаринского районов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10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крестьянское (фермерское) хозяйство, предусмотренное проектом создания и (или) развития крестьянского (фермерского) хозяйства, расположено на территории Анивского, Холмского, Невельского, Корсаковского, Долинского районов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949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Ориентация бизнес-плана на приоритетные направления сельского хозяйства в Сахалинской области: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крупный рогатый скот молочного и мясного направления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овцеводство, козоводство, пчеловодство, выращивание плодовых и ягодных культур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10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иные направления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949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Уровень профессионального образования: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заявитель имеет среднее специальное или высшее сельскохозяйственное образование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заявитель получил дополнительное профессиональное образование по сельскохозяйственной специальности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10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заявитель имеет трудовой стаж в сельском хозяйстве не менее трех лет или входил в состав членов ЛПХ в течение не менее трех лет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9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Наличие в бизнес-плане планируемого увеличения производства продукции: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более 10% за 2 года, начиная с года получения гранта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10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10% в году получения гранта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949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Удельный объем собственных средств в общем объеме приобретений согласно плану расходов: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более 50%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15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от 20% до 50% включительно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10</w:t>
            </w:r>
          </w:p>
        </w:tc>
      </w:tr>
      <w:tr w:rsidR="001B4A04" w:rsidRPr="009203FA" w:rsidTr="00537C50">
        <w:trPr>
          <w:trHeight w:val="20"/>
        </w:trPr>
        <w:tc>
          <w:tcPr>
            <w:tcW w:w="56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4A04" w:rsidRPr="009203FA" w:rsidRDefault="001B4A04" w:rsidP="001B4A04">
            <w:pPr>
              <w:spacing w:after="0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82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от 10% до 20% не включительно</w:t>
            </w:r>
          </w:p>
        </w:tc>
        <w:tc>
          <w:tcPr>
            <w:tcW w:w="127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4A04" w:rsidRPr="009203FA" w:rsidRDefault="001B4A04" w:rsidP="001B4A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9203FA">
              <w:rPr>
                <w:color w:val="2D2D2D"/>
                <w:sz w:val="28"/>
                <w:szCs w:val="28"/>
              </w:rPr>
              <w:t>5</w:t>
            </w:r>
          </w:p>
        </w:tc>
      </w:tr>
    </w:tbl>
    <w:p w:rsidR="009203FA" w:rsidRPr="009203FA" w:rsidRDefault="009203FA" w:rsidP="009203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sectPr w:rsidR="009203FA" w:rsidRPr="009203FA" w:rsidSect="005147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E48"/>
    <w:multiLevelType w:val="hybridMultilevel"/>
    <w:tmpl w:val="E680521A"/>
    <w:lvl w:ilvl="0" w:tplc="25521FD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15C2"/>
    <w:multiLevelType w:val="multilevel"/>
    <w:tmpl w:val="E902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A57838"/>
    <w:multiLevelType w:val="hybridMultilevel"/>
    <w:tmpl w:val="5FF83CDE"/>
    <w:lvl w:ilvl="0" w:tplc="95AC8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00070"/>
    <w:multiLevelType w:val="hybridMultilevel"/>
    <w:tmpl w:val="C5FAAC7E"/>
    <w:lvl w:ilvl="0" w:tplc="B33CB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6938"/>
    <w:multiLevelType w:val="hybridMultilevel"/>
    <w:tmpl w:val="98A0B2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65393"/>
    <w:multiLevelType w:val="multilevel"/>
    <w:tmpl w:val="FEA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B4FC3"/>
    <w:multiLevelType w:val="hybridMultilevel"/>
    <w:tmpl w:val="BD76FBE4"/>
    <w:lvl w:ilvl="0" w:tplc="C78855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721AE"/>
    <w:multiLevelType w:val="hybridMultilevel"/>
    <w:tmpl w:val="9510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2511"/>
    <w:multiLevelType w:val="hybridMultilevel"/>
    <w:tmpl w:val="89B0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60721"/>
    <w:multiLevelType w:val="multilevel"/>
    <w:tmpl w:val="745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CD6ADF"/>
    <w:multiLevelType w:val="hybridMultilevel"/>
    <w:tmpl w:val="8FFAE61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 w15:restartNumberingAfterBreak="0">
    <w:nsid w:val="6ECE34AC"/>
    <w:multiLevelType w:val="hybridMultilevel"/>
    <w:tmpl w:val="C86EA2D0"/>
    <w:lvl w:ilvl="0" w:tplc="173CDD5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3784"/>
    <w:multiLevelType w:val="hybridMultilevel"/>
    <w:tmpl w:val="B6A8E9E6"/>
    <w:lvl w:ilvl="0" w:tplc="93A24C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2"/>
    <w:rsid w:val="00061E08"/>
    <w:rsid w:val="000B2026"/>
    <w:rsid w:val="000F3CC6"/>
    <w:rsid w:val="00167919"/>
    <w:rsid w:val="00180AEB"/>
    <w:rsid w:val="001B4A04"/>
    <w:rsid w:val="001E0F35"/>
    <w:rsid w:val="00244B17"/>
    <w:rsid w:val="00246015"/>
    <w:rsid w:val="00246DAD"/>
    <w:rsid w:val="002634F4"/>
    <w:rsid w:val="002B4362"/>
    <w:rsid w:val="003C3416"/>
    <w:rsid w:val="00446656"/>
    <w:rsid w:val="00475528"/>
    <w:rsid w:val="0051214E"/>
    <w:rsid w:val="00514797"/>
    <w:rsid w:val="00537C50"/>
    <w:rsid w:val="0058354A"/>
    <w:rsid w:val="00691F3A"/>
    <w:rsid w:val="0070578F"/>
    <w:rsid w:val="007123A0"/>
    <w:rsid w:val="00733068"/>
    <w:rsid w:val="00786399"/>
    <w:rsid w:val="007B1D6F"/>
    <w:rsid w:val="0081269E"/>
    <w:rsid w:val="008219B7"/>
    <w:rsid w:val="00880752"/>
    <w:rsid w:val="008A399B"/>
    <w:rsid w:val="008F7AB0"/>
    <w:rsid w:val="009203FA"/>
    <w:rsid w:val="00946167"/>
    <w:rsid w:val="00A10923"/>
    <w:rsid w:val="00A2243D"/>
    <w:rsid w:val="00A31766"/>
    <w:rsid w:val="00AF0EF4"/>
    <w:rsid w:val="00AF43D4"/>
    <w:rsid w:val="00B4155E"/>
    <w:rsid w:val="00B65935"/>
    <w:rsid w:val="00BF6898"/>
    <w:rsid w:val="00C86C15"/>
    <w:rsid w:val="00CB416D"/>
    <w:rsid w:val="00D05B35"/>
    <w:rsid w:val="00D05CC3"/>
    <w:rsid w:val="00D377F6"/>
    <w:rsid w:val="00D45115"/>
    <w:rsid w:val="00D9503C"/>
    <w:rsid w:val="00E17E10"/>
    <w:rsid w:val="00E31DD6"/>
    <w:rsid w:val="00E50711"/>
    <w:rsid w:val="00E6765F"/>
    <w:rsid w:val="00EF0EE0"/>
    <w:rsid w:val="00F84B53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82CF5-9FBA-4903-989E-EBC9DE8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43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4362"/>
    <w:rPr>
      <w:color w:val="954F72" w:themeColor="followedHyperlink"/>
      <w:u w:val="single"/>
    </w:rPr>
  </w:style>
  <w:style w:type="paragraph" w:customStyle="1" w:styleId="ConsPlusNormal">
    <w:name w:val="ConsPlusNormal"/>
    <w:rsid w:val="00244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B6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0294F9FE69543DD45DB8ABA202B5F89E9E687AF464188C0D13C9E43BBC31F7A0A309B26E937FC8C75404D557F05DC25632E0D4C9844087368CDq1S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0294F9FE69543DD45C587AC4C77538AE3BC82A5464FD99D8E67C314B2C9482F4531D560E028FA8B6A474B5Fq2S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40294F9FE69543DD45DB8ABA202B5F89E9E687AF464188C0D13C9E43BBC31F7A0A309B26E937FC8C75404D557F05DC25632E0D4C9844087368CDq1SEA" TargetMode="External"/><Relationship Id="rId5" Type="http://schemas.openxmlformats.org/officeDocument/2006/relationships/hyperlink" Target="consultantplus://offline/ref=E340294F9FE69543DD45C587AC4C77538AE3BC82A5464FD99D8E67C314B2C9482F4531D560E028FA8B6A474B5Fq2S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Мария Александровна</dc:creator>
  <cp:keywords/>
  <dc:description/>
  <cp:lastModifiedBy>Тюлюкова Елизавета Борисовна</cp:lastModifiedBy>
  <cp:revision>60</cp:revision>
  <dcterms:created xsi:type="dcterms:W3CDTF">2019-07-23T22:47:00Z</dcterms:created>
  <dcterms:modified xsi:type="dcterms:W3CDTF">2022-07-27T04:05:00Z</dcterms:modified>
</cp:coreProperties>
</file>