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D6" w:rsidRDefault="00D131D6" w:rsidP="00D131D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40B8A">
        <w:rPr>
          <w:rFonts w:ascii="Times New Roman" w:hAnsi="Times New Roman" w:cs="Times New Roman"/>
          <w:sz w:val="28"/>
          <w:szCs w:val="28"/>
          <w:lang w:eastAsia="ru-RU"/>
        </w:rPr>
        <w:t>Перечень уполномоченных банков, участвующих в реализации механизма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0B8A">
        <w:rPr>
          <w:rFonts w:ascii="Times New Roman" w:hAnsi="Times New Roman" w:cs="Times New Roman"/>
          <w:sz w:val="28"/>
          <w:szCs w:val="28"/>
          <w:lang w:eastAsia="ru-RU"/>
        </w:rPr>
        <w:t>льготного кредитования</w:t>
      </w:r>
    </w:p>
    <w:p w:rsidR="00D131D6" w:rsidRPr="00CD7500" w:rsidRDefault="00D131D6" w:rsidP="00D131D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D131D6" w:rsidRPr="00AC72F2" w:rsidTr="00157202">
        <w:tc>
          <w:tcPr>
            <w:tcW w:w="675" w:type="dxa"/>
            <w:vAlign w:val="center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</w:tr>
      <w:tr w:rsidR="00D131D6" w:rsidRPr="00AC72F2" w:rsidTr="00157202">
        <w:tc>
          <w:tcPr>
            <w:tcW w:w="9570" w:type="dxa"/>
            <w:gridSpan w:val="2"/>
          </w:tcPr>
          <w:p w:rsidR="00D131D6" w:rsidRPr="00AC72F2" w:rsidRDefault="00D131D6" w:rsidP="00157202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Системно значимые кредитные организации, утвержденные Центральным банком Российской Федерации в соответствии с Указанием от 22 июля 2015 г. № 3737-У «О методике определения системно значимых кредитных организаций»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4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Style w:val="12pt"/>
                <w:rFonts w:eastAsiaTheme="minorHAnsi"/>
                <w:sz w:val="28"/>
                <w:szCs w:val="28"/>
              </w:rPr>
              <w:t>АО «Россельхозбанк»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4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Style w:val="12pt"/>
                <w:rFonts w:eastAsiaTheme="minorHAnsi"/>
                <w:sz w:val="28"/>
                <w:szCs w:val="28"/>
              </w:rPr>
              <w:t>ПАО Сбербанк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4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Style w:val="12pt"/>
                <w:rFonts w:eastAsiaTheme="minorHAnsi"/>
                <w:sz w:val="28"/>
                <w:szCs w:val="28"/>
              </w:rPr>
              <w:t>Банк ГПБ (АО)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4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Style w:val="12pt"/>
                <w:rFonts w:eastAsiaTheme="minorHAnsi"/>
                <w:sz w:val="28"/>
                <w:szCs w:val="28"/>
              </w:rPr>
              <w:t>Банк ВТБ (ПАО)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4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Style w:val="12pt"/>
                <w:rFonts w:eastAsiaTheme="minorHAnsi"/>
                <w:sz w:val="28"/>
                <w:szCs w:val="28"/>
              </w:rPr>
              <w:t>АО «АЛЬФА-БАНК»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4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Style w:val="12pt"/>
                <w:rFonts w:eastAsiaTheme="minorHAnsi"/>
                <w:sz w:val="28"/>
                <w:szCs w:val="28"/>
              </w:rPr>
              <w:t>ПАО Банк «ФК Открытие»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4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Style w:val="12pt"/>
                <w:rFonts w:eastAsiaTheme="minorHAnsi"/>
                <w:sz w:val="28"/>
                <w:szCs w:val="28"/>
              </w:rPr>
              <w:t>ПАО РОСБАНК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4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Style w:val="12pt"/>
                <w:rFonts w:eastAsiaTheme="minorHAnsi"/>
                <w:sz w:val="28"/>
                <w:szCs w:val="28"/>
              </w:rPr>
              <w:t>ПАО «Промсвязьбанк»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4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Style w:val="12pt"/>
                <w:rFonts w:eastAsiaTheme="minorHAnsi"/>
                <w:sz w:val="28"/>
                <w:szCs w:val="28"/>
              </w:rPr>
              <w:t>АО «Райффайзенбанк»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4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Style w:val="12pt"/>
                <w:rFonts w:eastAsiaTheme="minorHAnsi"/>
                <w:sz w:val="28"/>
                <w:szCs w:val="28"/>
              </w:rPr>
              <w:t xml:space="preserve">АО </w:t>
            </w:r>
            <w:proofErr w:type="spellStart"/>
            <w:r w:rsidRPr="00AC72F2">
              <w:rPr>
                <w:rStyle w:val="12pt"/>
                <w:rFonts w:eastAsiaTheme="minorHAnsi"/>
                <w:sz w:val="28"/>
                <w:szCs w:val="28"/>
              </w:rPr>
              <w:t>ЮниКредит</w:t>
            </w:r>
            <w:proofErr w:type="spellEnd"/>
            <w:r w:rsidRPr="00AC72F2">
              <w:rPr>
                <w:rStyle w:val="12pt"/>
                <w:rFonts w:eastAsiaTheme="minorHAnsi"/>
                <w:sz w:val="28"/>
                <w:szCs w:val="28"/>
              </w:rPr>
              <w:t xml:space="preserve"> Банк</w:t>
            </w:r>
          </w:p>
        </w:tc>
      </w:tr>
      <w:tr w:rsidR="00D131D6" w:rsidRPr="00AC72F2" w:rsidTr="00157202">
        <w:tc>
          <w:tcPr>
            <w:tcW w:w="9570" w:type="dxa"/>
            <w:gridSpan w:val="2"/>
          </w:tcPr>
          <w:p w:rsidR="00D131D6" w:rsidRPr="00AC72F2" w:rsidRDefault="00D131D6" w:rsidP="001572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7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Российские кредитные организации, отобранные Минсельхозом России в качестве уполномоченных банков на заседании Комиссии по координации вопросов кредитования агропромышленного комплекса (17 февраля 2017 г.)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АКБ «Абсолют Банк» (ПАО)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ПАО «АК БАРС» БАНК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АКБ «РОССИЙСКИ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 xml:space="preserve"> КАПИТАЛ» (АО)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Банк «Возрождение»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Банк ЗЕНИТ (публичное акционерное общество)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«Акционерный Банк «РОССИЯ»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ПАО «Банк «Санкт-Петербург»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«Всероссийский банк развития регионов»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ИНГ БАНК (ЕВРАЗИЯ) АКЦИОНЕРНОЕ ОБЩЕСТВО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МИнБанк</w:t>
            </w:r>
            <w:proofErr w:type="spellEnd"/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ПАО «МОСКОВСКИЙ КРЕДИТНЫЙ БАНК»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РНКБ Банк (ПАО)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АКБ «</w:t>
            </w:r>
            <w:proofErr w:type="spellStart"/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РосЕвроБанк</w:t>
            </w:r>
            <w:proofErr w:type="spellEnd"/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» (АО)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ПАО АКБ «Связь-Банк»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ТКБ БАНК ПАО</w:t>
            </w:r>
          </w:p>
        </w:tc>
      </w:tr>
      <w:tr w:rsidR="00D131D6" w:rsidRPr="00AC72F2" w:rsidTr="00157202">
        <w:tc>
          <w:tcPr>
            <w:tcW w:w="9570" w:type="dxa"/>
            <w:gridSpan w:val="2"/>
          </w:tcPr>
          <w:p w:rsidR="00D131D6" w:rsidRPr="00AC72F2" w:rsidRDefault="00D131D6" w:rsidP="00157202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Государственная корпорация, включенная в перечень уполномоченных банков постановлением Правительства Российской Федерации от 29 декабря 2016 г.№ 1528 (в ред. Постановления Правительства Российской Федерации от 24 июля 2017 г. № 875)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95" w:type="dxa"/>
          </w:tcPr>
          <w:p w:rsidR="00D131D6" w:rsidRPr="00AC72F2" w:rsidRDefault="00D131D6" w:rsidP="00157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Государственная корпорация «Банк развития и внешнеэкономической деятельности (Внешэкономбанк)»</w:t>
            </w:r>
          </w:p>
        </w:tc>
      </w:tr>
      <w:tr w:rsidR="00D131D6" w:rsidRPr="00AC72F2" w:rsidTr="00157202">
        <w:tc>
          <w:tcPr>
            <w:tcW w:w="9570" w:type="dxa"/>
            <w:gridSpan w:val="2"/>
          </w:tcPr>
          <w:p w:rsidR="00D131D6" w:rsidRPr="00AC72F2" w:rsidRDefault="00D131D6" w:rsidP="001572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Российские кредитные организации, отобранные Минсельхозом России в </w:t>
            </w:r>
            <w:r w:rsidRPr="0044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качестве уполномоченных банков на заседании Комиссии по координации вопросов кредитования агропромышленного комплекса</w:t>
            </w:r>
            <w:r w:rsidRPr="00A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(6 сентября 2017 г.)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ПАО «СОВКОМБАНК»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ПАО «Запсибкомбанк»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АКБ «</w:t>
            </w:r>
            <w:proofErr w:type="spellStart"/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Алмазэргиэнбанк</w:t>
            </w:r>
            <w:proofErr w:type="spellEnd"/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» АО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ПАО «САРОВБИЗНЕСБАНК»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ПАО «БАНК УРАЛСИБ»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КБ «Кубань Кредит» ООО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Банк Левобережный ПАО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ПАО «СКБ-банк»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ПАО КБ «Центр-Инвест»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ПАО «ЧЕЛЯБИНВЕСТБАНК»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ПАО КБ «Восточный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ПАО АКБ «АВАНГАРД»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КБ «ЛОКО-Банк» (АО)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АО СМП-Банк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ПАО «МТС-Банк»</w:t>
            </w:r>
          </w:p>
        </w:tc>
      </w:tr>
      <w:tr w:rsidR="00D131D6" w:rsidRPr="00AC72F2" w:rsidTr="00157202">
        <w:tc>
          <w:tcPr>
            <w:tcW w:w="9570" w:type="dxa"/>
            <w:gridSpan w:val="2"/>
          </w:tcPr>
          <w:p w:rsidR="00D131D6" w:rsidRPr="00AC72F2" w:rsidRDefault="00D131D6" w:rsidP="00157202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Международная финансовая организация, отобранная Минсельхозом России в качестве уполномоченного банка на заседании Комиссии по координации вопросов кредитования агропромышленного комплекса (6 сентября 2017 г.)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895" w:type="dxa"/>
          </w:tcPr>
          <w:p w:rsidR="00D131D6" w:rsidRPr="00AC72F2" w:rsidRDefault="00D131D6" w:rsidP="00157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Евразийский Банк Развития</w:t>
            </w:r>
          </w:p>
        </w:tc>
      </w:tr>
      <w:tr w:rsidR="00D131D6" w:rsidRPr="00AC72F2" w:rsidTr="00157202">
        <w:tc>
          <w:tcPr>
            <w:tcW w:w="9570" w:type="dxa"/>
            <w:gridSpan w:val="2"/>
          </w:tcPr>
          <w:p w:rsidR="00D131D6" w:rsidRPr="00AC72F2" w:rsidRDefault="00D131D6" w:rsidP="001572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Российские кредитные организации, отобранные Минсельхозом России в качестве уполномоченных банков на заседании Комиссии по координации вопросов кредитования агропромышленного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 декабря 2017 г.)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АО «МСП Банк»</w:t>
            </w:r>
          </w:p>
        </w:tc>
      </w:tr>
      <w:tr w:rsidR="00D131D6" w:rsidRPr="00AC72F2" w:rsidTr="00157202">
        <w:tc>
          <w:tcPr>
            <w:tcW w:w="675" w:type="dxa"/>
          </w:tcPr>
          <w:p w:rsidR="00D131D6" w:rsidRPr="00AC72F2" w:rsidRDefault="00D131D6" w:rsidP="00157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895" w:type="dxa"/>
            <w:vAlign w:val="center"/>
          </w:tcPr>
          <w:p w:rsidR="00D131D6" w:rsidRPr="00AC72F2" w:rsidRDefault="00D131D6" w:rsidP="00157202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2F2">
              <w:rPr>
                <w:rFonts w:ascii="Times New Roman" w:hAnsi="Times New Roman" w:cs="Times New Roman"/>
                <w:sz w:val="28"/>
                <w:szCs w:val="28"/>
              </w:rPr>
              <w:t>АО «ОТП Банк»</w:t>
            </w:r>
          </w:p>
        </w:tc>
      </w:tr>
    </w:tbl>
    <w:p w:rsidR="00D131D6" w:rsidRPr="00540B8A" w:rsidRDefault="00D131D6" w:rsidP="00D131D6">
      <w:pPr>
        <w:pStyle w:val="a3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CFE" w:rsidRDefault="00900CFE"/>
    <w:sectPr w:rsidR="0090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D6"/>
    <w:rsid w:val="0081340F"/>
    <w:rsid w:val="00900CFE"/>
    <w:rsid w:val="00D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41787-D66F-4DE2-B9FE-5C5E354A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1D6"/>
    <w:pPr>
      <w:spacing w:after="0" w:line="240" w:lineRule="auto"/>
    </w:pPr>
  </w:style>
  <w:style w:type="table" w:styleId="a4">
    <w:name w:val="Table Grid"/>
    <w:basedOn w:val="a1"/>
    <w:uiPriority w:val="59"/>
    <w:rsid w:val="00D1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"/>
    <w:basedOn w:val="a0"/>
    <w:rsid w:val="00D1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1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Андрей Владимирович</dc:creator>
  <cp:lastModifiedBy>Стыцюк Татьяна Владимировна</cp:lastModifiedBy>
  <cp:revision>2</cp:revision>
  <cp:lastPrinted>2020-02-19T06:49:00Z</cp:lastPrinted>
  <dcterms:created xsi:type="dcterms:W3CDTF">2020-02-19T06:52:00Z</dcterms:created>
  <dcterms:modified xsi:type="dcterms:W3CDTF">2020-02-19T06:52:00Z</dcterms:modified>
</cp:coreProperties>
</file>